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426"/>
        <w:gridCol w:w="567"/>
        <w:gridCol w:w="708"/>
      </w:tblGrid>
      <w:tr w:rsidR="00B0194B" w14:paraId="4237D1D9" w14:textId="77777777" w:rsidTr="003851E0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245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99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12"/>
              <w:gridCol w:w="306"/>
              <w:gridCol w:w="305"/>
              <w:gridCol w:w="306"/>
              <w:gridCol w:w="306"/>
              <w:gridCol w:w="2052"/>
              <w:gridCol w:w="306"/>
              <w:gridCol w:w="572"/>
            </w:tblGrid>
            <w:tr w:rsidR="00106851" w:rsidRPr="007F1923" w14:paraId="346F6785" w14:textId="77777777" w:rsidTr="003851E0">
              <w:trPr>
                <w:trHeight w:val="362"/>
                <w:jc w:val="center"/>
              </w:trPr>
              <w:tc>
                <w:tcPr>
                  <w:tcW w:w="429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12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5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03D7C26F" w14:textId="39E14A18" w:rsidR="00106851" w:rsidRPr="007F1923" w:rsidRDefault="00645A0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052" w:type="dxa"/>
                  <w:shd w:val="clear" w:color="auto" w:fill="D9E2F3" w:themeFill="accent1" w:themeFillTint="33"/>
                  <w:vAlign w:val="center"/>
                </w:tcPr>
                <w:p w14:paraId="73EB3796" w14:textId="1F7E7EB5" w:rsidR="00106851" w:rsidRPr="00F05B85" w:rsidRDefault="003C428A" w:rsidP="003C428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Risorse umane e sistemi documentali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4A31E5"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6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572" w:type="dxa"/>
                  <w:shd w:val="clear" w:color="auto" w:fill="D9E2F3" w:themeFill="accent1" w:themeFillTint="33"/>
                  <w:vAlign w:val="center"/>
                </w:tcPr>
                <w:p w14:paraId="7B20CD42" w14:textId="14C61EA7" w:rsidR="00106851" w:rsidRPr="007F1923" w:rsidRDefault="003851E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D2FE3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2E1EF37E" w:rsidR="00BD2FE3" w:rsidRPr="003851E0" w:rsidRDefault="003851E0" w:rsidP="00BD2FE3">
            <w:pPr>
              <w:jc w:val="both"/>
              <w:rPr>
                <w:sz w:val="24"/>
                <w:szCs w:val="24"/>
              </w:rPr>
            </w:pPr>
            <w:r w:rsidRPr="003851E0">
              <w:rPr>
                <w:sz w:val="24"/>
                <w:szCs w:val="24"/>
              </w:rPr>
              <w:t>Implementazione del nuovo modello di relazioni sindacali derivante dalla trasformazione della natura giuridica dell’ente disposta dalla L.R.11/2022</w:t>
            </w:r>
          </w:p>
        </w:tc>
      </w:tr>
      <w:tr w:rsidR="00BD2FE3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D2FE3" w:rsidRPr="00523C53" w:rsidRDefault="00BD2FE3" w:rsidP="00BD2FE3">
            <w:pPr>
              <w:spacing w:after="0"/>
            </w:pPr>
          </w:p>
        </w:tc>
      </w:tr>
      <w:tr w:rsidR="00BD2FE3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BD2FE3" w:rsidRPr="00AC1825" w:rsidRDefault="00BD2FE3" w:rsidP="00BD2F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>
              <w:rPr>
                <w:rFonts w:cstheme="minorHAnsi"/>
              </w:rPr>
              <w:sym w:font="Wingdings" w:char="F0FD"/>
            </w:r>
          </w:p>
          <w:p w14:paraId="39A1D136" w14:textId="72AF78C3" w:rsidR="00BD2FE3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Pr="00D00677">
              <w:rPr>
                <w:rFonts w:cstheme="minorHAnsi"/>
              </w:rPr>
              <w:t>□</w:t>
            </w:r>
          </w:p>
          <w:p w14:paraId="2D2F51D7" w14:textId="469AC4BB" w:rsidR="00BD2FE3" w:rsidRDefault="00BD2FE3" w:rsidP="00BD2FE3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5BFC7CEC" w:rsidR="00BD2FE3" w:rsidRPr="008054A0" w:rsidRDefault="00BD2FE3" w:rsidP="00BD2FE3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498BA536" w:rsidR="00BD2FE3" w:rsidRPr="00F42A86" w:rsidRDefault="00BD2FE3" w:rsidP="00BD2FE3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3C428A">
              <w:rPr>
                <w:rFonts w:cstheme="minorHAnsi"/>
                <w:bCs/>
                <w:iCs/>
                <w:sz w:val="24"/>
                <w:szCs w:val="24"/>
              </w:rPr>
              <w:t>Gestione Risorse umane e sistemi documentali</w:t>
            </w:r>
          </w:p>
        </w:tc>
      </w:tr>
      <w:tr w:rsidR="00BD2FE3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BD2FE3" w:rsidRDefault="00BD2FE3" w:rsidP="00BD2FE3">
            <w:pPr>
              <w:spacing w:after="0"/>
            </w:pPr>
          </w:p>
        </w:tc>
      </w:tr>
      <w:tr w:rsidR="00BD2FE3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BD2FE3" w:rsidRDefault="00BD2FE3" w:rsidP="00BD2FE3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BD2FE3" w:rsidRDefault="00BD2FE3" w:rsidP="00BD2FE3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BD2FE3" w:rsidRDefault="00BD2FE3" w:rsidP="00BD2FE3">
            <w:pPr>
              <w:spacing w:after="0"/>
            </w:pPr>
          </w:p>
        </w:tc>
      </w:tr>
      <w:tr w:rsidR="00BD2FE3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BD2FE3" w:rsidRPr="00DA35A5" w:rsidRDefault="00BD2FE3" w:rsidP="00BD2FE3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5A42651F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428A" w:rsidRPr="00F64242">
              <w:rPr>
                <w:sz w:val="20"/>
                <w:szCs w:val="20"/>
              </w:rPr>
              <w:t xml:space="preserve"> 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061C0FC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6816DB64" w:rsidR="00BD2FE3" w:rsidRPr="00F64242" w:rsidRDefault="003C428A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2C11BD0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BD2FE3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BD2FE3" w:rsidRDefault="00BD2FE3" w:rsidP="00BD2FE3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2478FDBB" w:rsidR="00BD2FE3" w:rsidRPr="00F64242" w:rsidRDefault="00246E2C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BD2FE3" w:rsidRPr="00F64242">
              <w:rPr>
                <w:sz w:val="20"/>
                <w:szCs w:val="20"/>
              </w:rPr>
              <w:t xml:space="preserve"> </w:t>
            </w:r>
            <w:r w:rsidR="00BD2FE3"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BD2FE3" w:rsidRPr="00F64242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BD2FE3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BD2FE3" w:rsidRDefault="00BD2FE3" w:rsidP="00BD2FE3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BD2FE3" w:rsidRDefault="00BD2FE3" w:rsidP="00BD2FE3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BD2FE3" w:rsidRDefault="00BD2FE3" w:rsidP="00BD2FE3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BD2FE3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BD2FE3" w:rsidRDefault="00BD2FE3" w:rsidP="00BD2FE3">
            <w:pPr>
              <w:spacing w:after="0"/>
            </w:pPr>
            <w:r>
              <w:t xml:space="preserve">Riferimento/i </w:t>
            </w:r>
          </w:p>
          <w:p w14:paraId="7019BC78" w14:textId="2FF42D6A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BD2FE3" w:rsidRDefault="00BD2FE3" w:rsidP="00BD2FE3">
            <w:pPr>
              <w:spacing w:after="0"/>
            </w:pPr>
            <w:r>
              <w:t xml:space="preserve">Linea strategica 10 </w:t>
            </w:r>
          </w:p>
        </w:tc>
      </w:tr>
      <w:tr w:rsidR="00BD2FE3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BD2FE3" w:rsidRDefault="00BD2FE3" w:rsidP="00BD2FE3">
            <w:pPr>
              <w:spacing w:after="0"/>
            </w:pPr>
          </w:p>
        </w:tc>
      </w:tr>
      <w:tr w:rsidR="00BD2FE3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BD2FE3" w:rsidRDefault="00BD2FE3" w:rsidP="00BD2FE3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5390F12E" w:rsidR="00BD2FE3" w:rsidRPr="005B7532" w:rsidRDefault="00BD2FE3" w:rsidP="003C428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dell’Agenzia</w:t>
            </w:r>
          </w:p>
        </w:tc>
      </w:tr>
      <w:tr w:rsidR="00BD2FE3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BD2FE3" w:rsidRDefault="00BD2FE3" w:rsidP="00BD2FE3">
            <w:pPr>
              <w:spacing w:after="0"/>
            </w:pPr>
          </w:p>
        </w:tc>
      </w:tr>
      <w:tr w:rsidR="00BD2FE3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BD2FE3" w:rsidRDefault="00BD2FE3" w:rsidP="00BD2FE3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0E319535" w:rsidR="00BD2FE3" w:rsidRDefault="00570CF8" w:rsidP="00BD2FE3">
            <w:pPr>
              <w:spacing w:after="0"/>
            </w:pPr>
            <w:r>
              <w:t>31.12.2023</w:t>
            </w:r>
          </w:p>
        </w:tc>
      </w:tr>
      <w:tr w:rsidR="00BD2FE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BD2FE3" w:rsidRPr="00D30ED4" w:rsidRDefault="00BD2FE3" w:rsidP="00BD2FE3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6157A9E" w:rsidR="00BD2FE3" w:rsidRPr="005B7532" w:rsidRDefault="00246E2C" w:rsidP="003851E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Regolamentare alcune attività</w:t>
            </w:r>
          </w:p>
        </w:tc>
      </w:tr>
      <w:tr w:rsidR="00BD2FE3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BD2FE3" w:rsidRDefault="00BD2FE3" w:rsidP="00BD2FE3">
            <w:pPr>
              <w:spacing w:after="0"/>
            </w:pPr>
          </w:p>
        </w:tc>
      </w:tr>
      <w:tr w:rsidR="00BD2FE3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BD2FE3" w:rsidRDefault="00BD2FE3" w:rsidP="00BD2FE3">
            <w:pPr>
              <w:spacing w:after="0"/>
            </w:pPr>
          </w:p>
        </w:tc>
      </w:tr>
      <w:tr w:rsidR="00BD2FE3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BD2FE3" w:rsidRDefault="00BD2FE3" w:rsidP="00BD2FE3">
            <w:pPr>
              <w:spacing w:after="0"/>
            </w:pPr>
          </w:p>
        </w:tc>
      </w:tr>
      <w:tr w:rsidR="00BD2FE3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BD2FE3" w:rsidRDefault="00BD2FE3" w:rsidP="00BD2FE3">
            <w:pPr>
              <w:spacing w:after="0"/>
            </w:pPr>
          </w:p>
        </w:tc>
      </w:tr>
      <w:tr w:rsidR="00BD2FE3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BD2FE3" w:rsidRDefault="00BD2FE3" w:rsidP="00BD2FE3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BD2FE3" w:rsidRDefault="00BD2FE3" w:rsidP="00BD2FE3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BD2FE3" w:rsidRDefault="00BD2FE3" w:rsidP="00BD2FE3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5B6F7D19" w14:textId="77777777" w:rsidR="003C428A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20D661B7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  <w:p w14:paraId="203C7292" w14:textId="7800C439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31A45F9" w:rsidR="00C86224" w:rsidRPr="005B7532" w:rsidRDefault="003C42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  <w:r w:rsidR="00570CF8">
              <w:rPr>
                <w:sz w:val="20"/>
                <w:szCs w:val="20"/>
              </w:rPr>
              <w:t xml:space="preserve"> entro il 31.</w:t>
            </w:r>
            <w:r w:rsidR="003851E0">
              <w:rPr>
                <w:sz w:val="20"/>
                <w:szCs w:val="20"/>
              </w:rPr>
              <w:t>07</w:t>
            </w:r>
            <w:r w:rsidR="00570CF8">
              <w:rPr>
                <w:sz w:val="20"/>
                <w:szCs w:val="20"/>
              </w:rPr>
              <w:t>.2023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3407ED2" w:rsidR="00C86224" w:rsidRDefault="003C7888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**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570CF8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570CF8" w:rsidRPr="001B2FD5" w:rsidRDefault="00570CF8" w:rsidP="00570CF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DA9556C" w:rsidR="00570CF8" w:rsidRPr="005F02B2" w:rsidRDefault="003851E0" w:rsidP="003851E0">
            <w:pPr>
              <w:pStyle w:val="NormaleWeb"/>
              <w:spacing w:after="0" w:line="0" w:lineRule="atLeast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F02B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I1: Nomina Rsu e delegazione trattante di parte pubblica </w:t>
            </w:r>
          </w:p>
        </w:tc>
        <w:tc>
          <w:tcPr>
            <w:tcW w:w="1286" w:type="dxa"/>
            <w:vMerge/>
          </w:tcPr>
          <w:p w14:paraId="6087B50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19BE367B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7705565D" w:rsidR="00570CF8" w:rsidRPr="006E0652" w:rsidRDefault="003851E0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50E86019" w:rsidR="00570CF8" w:rsidRPr="006E0652" w:rsidRDefault="003851E0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Fatto entro il 15.11.2023</w:t>
            </w:r>
          </w:p>
          <w:p w14:paraId="60B6CAEF" w14:textId="02799883" w:rsidR="00570CF8" w:rsidRPr="006E0652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570CF8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570CF8" w:rsidRDefault="00570CF8" w:rsidP="00570CF8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0DDC7DB5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____</w:t>
            </w:r>
            <w:r w:rsidRPr="008860F8">
              <w:rPr>
                <w:color w:val="AEAAAA" w:themeColor="background2" w:themeShade="BF"/>
                <w:sz w:val="18"/>
                <w:szCs w:val="18"/>
              </w:rPr>
              <w:t>___</w:t>
            </w:r>
          </w:p>
        </w:tc>
      </w:tr>
      <w:tr w:rsidR="00570CF8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2E9D149E" w:rsidR="00570CF8" w:rsidRPr="006E0652" w:rsidRDefault="003851E0" w:rsidP="005F02B2">
            <w:pPr>
              <w:pStyle w:val="NormaleWeb"/>
              <w:spacing w:after="0" w:line="0" w:lineRule="atLeast"/>
              <w:jc w:val="both"/>
            </w:pPr>
            <w:bookmarkStart w:id="0" w:name="_GoBack"/>
            <w:r w:rsidRPr="005F02B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I2: Contrattazione decentrata integrativa aziendale</w:t>
            </w:r>
            <w:bookmarkEnd w:id="0"/>
          </w:p>
        </w:tc>
        <w:tc>
          <w:tcPr>
            <w:tcW w:w="1286" w:type="dxa"/>
            <w:vMerge/>
          </w:tcPr>
          <w:p w14:paraId="62729862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70CF8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570CF8" w:rsidRPr="00E05AD0" w:rsidRDefault="00570CF8" w:rsidP="00570C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570CF8" w:rsidRPr="008A0A24" w:rsidRDefault="00570CF8" w:rsidP="00570C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570CF8" w:rsidRPr="008A0A24" w:rsidRDefault="00570CF8" w:rsidP="00570C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lastRenderedPageBreak/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464EC8"/>
    <w:multiLevelType w:val="singleLevel"/>
    <w:tmpl w:val="2828F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6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34BBE"/>
    <w:rsid w:val="00041176"/>
    <w:rsid w:val="00045CA2"/>
    <w:rsid w:val="00053D8F"/>
    <w:rsid w:val="00057EE9"/>
    <w:rsid w:val="00061C7B"/>
    <w:rsid w:val="0008092F"/>
    <w:rsid w:val="00096069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D3CDF"/>
    <w:rsid w:val="001F0F2D"/>
    <w:rsid w:val="001F4BA7"/>
    <w:rsid w:val="002102CB"/>
    <w:rsid w:val="00211E79"/>
    <w:rsid w:val="00213710"/>
    <w:rsid w:val="0022528A"/>
    <w:rsid w:val="00246E2C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51E0"/>
    <w:rsid w:val="00386815"/>
    <w:rsid w:val="00397C92"/>
    <w:rsid w:val="003C08D6"/>
    <w:rsid w:val="003C428A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232A7"/>
    <w:rsid w:val="00452541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70CF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5F02B2"/>
    <w:rsid w:val="00605F50"/>
    <w:rsid w:val="00625592"/>
    <w:rsid w:val="006340AC"/>
    <w:rsid w:val="00641E12"/>
    <w:rsid w:val="00645A0B"/>
    <w:rsid w:val="00657B56"/>
    <w:rsid w:val="00662FA7"/>
    <w:rsid w:val="006966E8"/>
    <w:rsid w:val="006C0438"/>
    <w:rsid w:val="006C246B"/>
    <w:rsid w:val="006D4A09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0004"/>
    <w:rsid w:val="00911429"/>
    <w:rsid w:val="0091609A"/>
    <w:rsid w:val="00916D59"/>
    <w:rsid w:val="00916E3D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86664"/>
    <w:rsid w:val="00B92F17"/>
    <w:rsid w:val="00B96BBF"/>
    <w:rsid w:val="00B97BCF"/>
    <w:rsid w:val="00BC5313"/>
    <w:rsid w:val="00BD2795"/>
    <w:rsid w:val="00BD2FE3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143F6"/>
    <w:rsid w:val="00E369DC"/>
    <w:rsid w:val="00E422B4"/>
    <w:rsid w:val="00E70ADA"/>
    <w:rsid w:val="00E94D40"/>
    <w:rsid w:val="00E9530A"/>
    <w:rsid w:val="00EC065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rsid w:val="00D30ED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BD2FE3"/>
  </w:style>
  <w:style w:type="paragraph" w:styleId="NormaleWeb">
    <w:name w:val="Normal (Web)"/>
    <w:basedOn w:val="Normale"/>
    <w:uiPriority w:val="99"/>
    <w:unhideWhenUsed/>
    <w:rsid w:val="003C4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2023-01-20T15:09:00Z</dcterms:created>
  <dcterms:modified xsi:type="dcterms:W3CDTF">2023-02-10T13:18:00Z</dcterms:modified>
</cp:coreProperties>
</file>