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425"/>
              <w:gridCol w:w="284"/>
              <w:gridCol w:w="298"/>
              <w:gridCol w:w="425"/>
              <w:gridCol w:w="284"/>
              <w:gridCol w:w="1901"/>
              <w:gridCol w:w="284"/>
              <w:gridCol w:w="303"/>
            </w:tblGrid>
            <w:tr w:rsidR="003243AC" w:rsidRPr="007F1923" w14:paraId="346F6785" w14:textId="77777777" w:rsidTr="003243AC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25" w:type="dxa"/>
                  <w:shd w:val="clear" w:color="auto" w:fill="D9E2F3" w:themeFill="accent1" w:themeFillTint="33"/>
                  <w:vAlign w:val="center"/>
                </w:tcPr>
                <w:p w14:paraId="1AD729FA" w14:textId="683D9EEA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1F065FAF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8" w:type="dxa"/>
                  <w:shd w:val="clear" w:color="auto" w:fill="D9E2F3" w:themeFill="accent1" w:themeFillTint="33"/>
                  <w:vAlign w:val="center"/>
                </w:tcPr>
                <w:p w14:paraId="03D7C26F" w14:textId="1CE6E2B9" w:rsidR="003243AC" w:rsidRPr="007F1923" w:rsidRDefault="003243AC" w:rsidP="003243A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" w:type="dxa"/>
                  <w:shd w:val="clear" w:color="auto" w:fill="D9E2F3" w:themeFill="accent1" w:themeFillTint="33"/>
                  <w:vAlign w:val="center"/>
                </w:tcPr>
                <w:p w14:paraId="4C4C60FF" w14:textId="3F5E3DF5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3243AC" w:rsidRPr="00F05B85" w:rsidRDefault="003243AC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F49FC1C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B4C2074" w:rsidR="00B0194B" w:rsidRPr="005B7532" w:rsidRDefault="00F05B85" w:rsidP="00B33806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Risparmio idrico tramite l’utilizzo di polimeri idrofili da inserire nel substrato di coltivazione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8DB5EF" w:rsidR="00711A97" w:rsidRDefault="00315971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208F7DA" w:rsidR="003C6ADA" w:rsidRDefault="005B7532" w:rsidP="003243AC">
            <w:pPr>
              <w:spacing w:after="0"/>
            </w:pPr>
            <w:r>
              <w:t xml:space="preserve">Linea strategica </w:t>
            </w:r>
            <w:r w:rsidR="003243AC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7B8B8BBC" w:rsidR="00835905" w:rsidRDefault="00170474" w:rsidP="003C6ADA">
            <w:pPr>
              <w:spacing w:after="0"/>
            </w:pPr>
            <w:r>
              <w:t>30.06.2023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72EF6C3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Il conseguimento dell’obiettivo avrà impatti a livello di risparmio di risorse idriche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92BDF20" w:rsidR="00C86224" w:rsidRDefault="00315971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 w:rsidRPr="00315971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4E2E4367" w:rsidR="00C86224" w:rsidRPr="005B7532" w:rsidRDefault="00170474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2860C3">
              <w:t>Avvio N.1 prova sperimentale su olivo entro il 30.06.2023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158431">
    <w:abstractNumId w:val="1"/>
  </w:num>
  <w:num w:numId="2" w16cid:durableId="538250480">
    <w:abstractNumId w:val="0"/>
  </w:num>
  <w:num w:numId="3" w16cid:durableId="1964994764">
    <w:abstractNumId w:val="3"/>
  </w:num>
  <w:num w:numId="4" w16cid:durableId="521170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70474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34EAE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25A0"/>
    <w:rsid w:val="006F31A6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2</cp:revision>
  <cp:lastPrinted>2022-03-09T10:52:00Z</cp:lastPrinted>
  <dcterms:created xsi:type="dcterms:W3CDTF">2023-06-30T09:00:00Z</dcterms:created>
  <dcterms:modified xsi:type="dcterms:W3CDTF">2023-06-30T09:00:00Z</dcterms:modified>
</cp:coreProperties>
</file>